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80FC" w14:textId="29B2DFF5" w:rsidR="001515B8" w:rsidRDefault="00814137" w:rsidP="008B5B58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Táborfalva </w:t>
      </w:r>
      <w:r w:rsidR="00072502">
        <w:rPr>
          <w:b/>
          <w:bCs/>
        </w:rPr>
        <w:t>Nagyk</w:t>
      </w:r>
      <w:r>
        <w:rPr>
          <w:b/>
          <w:bCs/>
        </w:rPr>
        <w:t>özség Önkormányzata Képviselő-testületének 7/2023. (V. 31.) önkormányzati</w:t>
      </w:r>
      <w:r w:rsidR="008B5B58">
        <w:rPr>
          <w:b/>
          <w:bCs/>
        </w:rPr>
        <w:t xml:space="preserve"> </w:t>
      </w:r>
      <w:r>
        <w:rPr>
          <w:b/>
          <w:bCs/>
        </w:rPr>
        <w:t>rendelete</w:t>
      </w:r>
    </w:p>
    <w:p w14:paraId="162723E8" w14:textId="77777777" w:rsidR="001515B8" w:rsidRDefault="008141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Képviselő-testület Szervezeti és Működési Szabályzatáról szóló 3/2022.(III.30.) önkormányzati rendelet módosításáról</w:t>
      </w:r>
    </w:p>
    <w:p w14:paraId="76994562" w14:textId="77777777" w:rsidR="001515B8" w:rsidRDefault="00814137">
      <w:pPr>
        <w:pStyle w:val="Szvegtrzs"/>
        <w:spacing w:before="220" w:after="0" w:line="240" w:lineRule="auto"/>
        <w:jc w:val="both"/>
      </w:pPr>
      <w:r>
        <w:t xml:space="preserve">Táborfalva Nagyközség Önkormányzat </w:t>
      </w:r>
      <w:r>
        <w:t>Képviselő-testülete az Alaptörvény 32. cikk (2) bekezdésében meghatározott eredeti jogalkotói hatáskörében, az Alaptörvény 32. cikk (1) bekezdés d) pontjában meghatározott feladatkörében eljárva, Magyarország helyi önkormányzatairól szóló 2011.évi CLXXXIX.</w:t>
      </w:r>
      <w:r>
        <w:t xml:space="preserve"> törvény 53. §(1) bekezdésében kapott felhatalmazás alapján, a Szervezeti és Működési Szabályzatról szóló 3/2022.(III.30.) önkormányzati rendelet 28. §-ában foglaltak szerint a Pénzügyi és Ügyrendi Bizottság véleményének kikérésével, a Szervezeti és Működé</w:t>
      </w:r>
      <w:r>
        <w:t>si Szabályzatról szóló 3/2022.(III.30.) önkormányzati rendeletet az alábbiak szerint módosítja</w:t>
      </w:r>
    </w:p>
    <w:p w14:paraId="7107B317" w14:textId="77777777" w:rsidR="001515B8" w:rsidRDefault="008141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F6E682C" w14:textId="77777777" w:rsidR="001515B8" w:rsidRDefault="00814137">
      <w:pPr>
        <w:pStyle w:val="Szvegtrzs"/>
        <w:spacing w:after="0" w:line="240" w:lineRule="auto"/>
        <w:jc w:val="both"/>
      </w:pPr>
      <w:r>
        <w:t>A Képviselő- testület Szervezeti és Működési Szabályzatáról szóló 3/2022. (III. 30.) önkormányzati rendelet 5. § (2) bekezdése helyébe a következő rendelkez</w:t>
      </w:r>
      <w:r>
        <w:t>és lép:</w:t>
      </w:r>
    </w:p>
    <w:p w14:paraId="599F52B3" w14:textId="77777777" w:rsidR="001515B8" w:rsidRDefault="00814137">
      <w:pPr>
        <w:pStyle w:val="Szvegtrzs"/>
        <w:spacing w:before="240" w:after="240" w:line="240" w:lineRule="auto"/>
        <w:jc w:val="both"/>
      </w:pPr>
      <w:r>
        <w:t>„(2) Az önkormányzat a Család-és Gyermekjóléti Szolgálat Szervezeti és Működési Szabályzatát a 6. melléklet szerint állapítja meg. ”</w:t>
      </w:r>
    </w:p>
    <w:p w14:paraId="50347A63" w14:textId="77777777" w:rsidR="001515B8" w:rsidRDefault="008141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8480E3F" w14:textId="77777777" w:rsidR="001515B8" w:rsidRDefault="00814137">
      <w:pPr>
        <w:pStyle w:val="Szvegtrzs"/>
        <w:spacing w:after="0" w:line="240" w:lineRule="auto"/>
        <w:jc w:val="both"/>
      </w:pPr>
      <w:r>
        <w:t>A Képviselő- testület Szervezeti és Működési Szabályzatáról szóló 3/2022. (III. 30.) önkormányzati rendelet 53</w:t>
      </w:r>
      <w:r>
        <w:t>. § (3) bekezdése helyébe a következő rendelkezés lép:</w:t>
      </w:r>
    </w:p>
    <w:p w14:paraId="4F57380A" w14:textId="77777777" w:rsidR="001515B8" w:rsidRDefault="00814137">
      <w:pPr>
        <w:pStyle w:val="Szvegtrzs"/>
        <w:spacing w:before="240" w:after="0" w:line="240" w:lineRule="auto"/>
        <w:jc w:val="both"/>
      </w:pPr>
      <w:r>
        <w:t>„(3) A szabályzat mellékletei:</w:t>
      </w:r>
    </w:p>
    <w:p w14:paraId="600DB777" w14:textId="77777777" w:rsidR="001515B8" w:rsidRDefault="0081413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számú melléklet: az önkormányzat önként vállalt feladatai</w:t>
      </w:r>
    </w:p>
    <w:p w14:paraId="09443649" w14:textId="77777777" w:rsidR="001515B8" w:rsidRDefault="0081413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számú melléklet: A képviselő-testület bizottságai, a bizottságok feladatköre</w:t>
      </w:r>
    </w:p>
    <w:p w14:paraId="18E35122" w14:textId="77777777" w:rsidR="001515B8" w:rsidRDefault="0081413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számú melléklet: Képviselő</w:t>
      </w:r>
      <w:r>
        <w:t>-testület által átruházott hatáskörök jegyzéke</w:t>
      </w:r>
    </w:p>
    <w:p w14:paraId="63AC4B2F" w14:textId="77777777" w:rsidR="001515B8" w:rsidRDefault="0081413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számú melléket: Önkormányzat által fenntartott és működtetett intézmények</w:t>
      </w:r>
    </w:p>
    <w:p w14:paraId="63CD2F00" w14:textId="77777777" w:rsidR="001515B8" w:rsidRDefault="0081413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5.</w:t>
      </w:r>
      <w:r>
        <w:tab/>
        <w:t>számú melléklet: Az önkormányzati alaptevékenységek kormányzati funkciók szerinti meghatározása</w:t>
      </w:r>
    </w:p>
    <w:p w14:paraId="5191068A" w14:textId="77777777" w:rsidR="001515B8" w:rsidRDefault="00814137">
      <w:pPr>
        <w:pStyle w:val="Szvegtrzs"/>
        <w:spacing w:after="240" w:line="240" w:lineRule="auto"/>
        <w:jc w:val="both"/>
      </w:pPr>
      <w:r>
        <w:t>6.számú melléklet: Táborfalvai Cs</w:t>
      </w:r>
      <w:r>
        <w:t>alád-és Gyermekjóléti Szolgálat Szervezeti és Működési Szabályzata”</w:t>
      </w:r>
    </w:p>
    <w:p w14:paraId="43B4B96B" w14:textId="77777777" w:rsidR="001515B8" w:rsidRDefault="008141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73A1D2F" w14:textId="77777777" w:rsidR="001515B8" w:rsidRDefault="00814137">
      <w:pPr>
        <w:pStyle w:val="Szvegtrzs"/>
        <w:spacing w:after="0" w:line="240" w:lineRule="auto"/>
        <w:jc w:val="both"/>
      </w:pPr>
      <w:r>
        <w:t>A Képviselő- testület Szervezeti és Működési Szabályzatáról szóló 3/2022. (III. 30.) önkormányzati rendelet 6. melléklete helyébe az 1. melléklet lép.</w:t>
      </w:r>
    </w:p>
    <w:p w14:paraId="5B7E4959" w14:textId="77777777" w:rsidR="001515B8" w:rsidRDefault="008141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FB8E585" w14:textId="77777777" w:rsidR="008B5B58" w:rsidRDefault="00814137">
      <w:pPr>
        <w:pStyle w:val="Szvegtrzs"/>
        <w:spacing w:after="0" w:line="240" w:lineRule="auto"/>
        <w:jc w:val="both"/>
      </w:pPr>
      <w:r>
        <w:t xml:space="preserve">Ez a rendelet 2023. június </w:t>
      </w:r>
      <w:r>
        <w:t>1-jén lép hatályba.</w:t>
      </w:r>
    </w:p>
    <w:p w14:paraId="18597559" w14:textId="77777777" w:rsidR="008B5B58" w:rsidRDefault="008B5B58">
      <w:pPr>
        <w:pStyle w:val="Szvegtrzs"/>
        <w:spacing w:after="0" w:line="240" w:lineRule="auto"/>
        <w:jc w:val="both"/>
      </w:pPr>
    </w:p>
    <w:p w14:paraId="28F83050" w14:textId="77777777" w:rsidR="008B5B58" w:rsidRDefault="008B5B58">
      <w:pPr>
        <w:pStyle w:val="Szvegtrzs"/>
        <w:spacing w:after="0" w:line="240" w:lineRule="auto"/>
        <w:jc w:val="both"/>
      </w:pPr>
    </w:p>
    <w:p w14:paraId="544D76E1" w14:textId="77777777" w:rsidR="008B5B58" w:rsidRDefault="008B5B58">
      <w:pPr>
        <w:pStyle w:val="Szvegtrzs"/>
        <w:spacing w:after="0" w:line="240" w:lineRule="auto"/>
        <w:jc w:val="both"/>
      </w:pPr>
    </w:p>
    <w:p w14:paraId="52D34C49" w14:textId="77777777" w:rsidR="008B5B58" w:rsidRDefault="008B5B58">
      <w:pPr>
        <w:pStyle w:val="Szvegtrzs"/>
        <w:spacing w:after="0" w:line="240" w:lineRule="auto"/>
        <w:jc w:val="both"/>
      </w:pPr>
    </w:p>
    <w:p w14:paraId="6D62C64A" w14:textId="3AD685AF" w:rsidR="008B5B58" w:rsidRDefault="008B5B58">
      <w:pPr>
        <w:pStyle w:val="Szvegtrzs"/>
        <w:spacing w:after="0" w:line="240" w:lineRule="auto"/>
        <w:jc w:val="both"/>
      </w:pPr>
      <w:r>
        <w:t>Táborfalva, 2023.május 4.</w:t>
      </w:r>
    </w:p>
    <w:p w14:paraId="0D46C224" w14:textId="77777777" w:rsidR="008B5B58" w:rsidRDefault="008B5B58">
      <w:pPr>
        <w:pStyle w:val="Szvegtrzs"/>
        <w:spacing w:after="0" w:line="240" w:lineRule="auto"/>
        <w:jc w:val="both"/>
      </w:pPr>
    </w:p>
    <w:p w14:paraId="09ADFC03" w14:textId="77777777" w:rsidR="008B5B58" w:rsidRDefault="008B5B58">
      <w:pPr>
        <w:pStyle w:val="Szvegtrzs"/>
        <w:spacing w:after="0" w:line="240" w:lineRule="auto"/>
        <w:jc w:val="both"/>
      </w:pPr>
    </w:p>
    <w:p w14:paraId="3775754F" w14:textId="77777777" w:rsidR="008B5B58" w:rsidRDefault="008B5B58">
      <w:pPr>
        <w:pStyle w:val="Szvegtrzs"/>
        <w:spacing w:after="0" w:line="240" w:lineRule="auto"/>
        <w:jc w:val="both"/>
      </w:pPr>
    </w:p>
    <w:p w14:paraId="28410A6C" w14:textId="77777777" w:rsidR="008B5B58" w:rsidRDefault="008B5B58">
      <w:pPr>
        <w:pStyle w:val="Szvegtrzs"/>
        <w:spacing w:after="0" w:line="240" w:lineRule="auto"/>
        <w:jc w:val="both"/>
      </w:pPr>
    </w:p>
    <w:p w14:paraId="570644DC" w14:textId="77777777" w:rsidR="008B5B58" w:rsidRDefault="008B5B58">
      <w:pPr>
        <w:pStyle w:val="Szvegtrzs"/>
        <w:spacing w:after="0" w:line="240" w:lineRule="auto"/>
        <w:jc w:val="both"/>
      </w:pPr>
    </w:p>
    <w:p w14:paraId="7BB7502F" w14:textId="77777777" w:rsidR="008B5B58" w:rsidRDefault="008B5B58">
      <w:pPr>
        <w:pStyle w:val="Szvegtrzs"/>
        <w:spacing w:after="0" w:line="240" w:lineRule="auto"/>
        <w:jc w:val="both"/>
      </w:pPr>
    </w:p>
    <w:p w14:paraId="5C6E8CA4" w14:textId="268C9EDD" w:rsidR="008B5B58" w:rsidRDefault="008B5B58">
      <w:pPr>
        <w:pStyle w:val="Szvegtrzs"/>
        <w:spacing w:after="0" w:line="240" w:lineRule="auto"/>
        <w:jc w:val="both"/>
      </w:pPr>
      <w:r>
        <w:t xml:space="preserve">            Nagy Andrásné                                                           Kundra Erika</w:t>
      </w:r>
    </w:p>
    <w:p w14:paraId="14DC1E82" w14:textId="547A6411" w:rsidR="008B5B58" w:rsidRDefault="008B5B58" w:rsidP="00C74F37">
      <w:pPr>
        <w:pStyle w:val="Szvegtrzs"/>
        <w:spacing w:after="0" w:line="240" w:lineRule="auto"/>
        <w:jc w:val="both"/>
      </w:pPr>
      <w:r>
        <w:t xml:space="preserve">             polgármester                                                                jegyz</w:t>
      </w:r>
      <w:r w:rsidR="00C74F37">
        <w:t>ő</w:t>
      </w:r>
    </w:p>
    <w:sectPr w:rsidR="008B5B5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BE51" w14:textId="77777777" w:rsidR="00814137" w:rsidRDefault="00814137">
      <w:r>
        <w:separator/>
      </w:r>
    </w:p>
  </w:endnote>
  <w:endnote w:type="continuationSeparator" w:id="0">
    <w:p w14:paraId="0157E377" w14:textId="77777777" w:rsidR="00814137" w:rsidRDefault="008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95A3" w14:textId="73B2FA17" w:rsidR="001515B8" w:rsidRDefault="0081413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F6F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8CB6" w14:textId="77777777" w:rsidR="00814137" w:rsidRDefault="00814137">
      <w:r>
        <w:separator/>
      </w:r>
    </w:p>
  </w:footnote>
  <w:footnote w:type="continuationSeparator" w:id="0">
    <w:p w14:paraId="4C4716F9" w14:textId="77777777" w:rsidR="00814137" w:rsidRDefault="008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2504"/>
    <w:multiLevelType w:val="multilevel"/>
    <w:tmpl w:val="8CBCB12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B8"/>
    <w:rsid w:val="00072502"/>
    <w:rsid w:val="001515B8"/>
    <w:rsid w:val="005B54F5"/>
    <w:rsid w:val="00625D0F"/>
    <w:rsid w:val="00683D3F"/>
    <w:rsid w:val="00814137"/>
    <w:rsid w:val="008B5B58"/>
    <w:rsid w:val="008F6F5E"/>
    <w:rsid w:val="00C74F37"/>
    <w:rsid w:val="00E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365C"/>
  <w15:docId w15:val="{CA1B6482-176D-4E4E-BF18-A0D202DD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bredakerika</dc:creator>
  <dc:description/>
  <cp:lastModifiedBy>Iroda924</cp:lastModifiedBy>
  <cp:revision>2</cp:revision>
  <cp:lastPrinted>2023-05-04T09:19:00Z</cp:lastPrinted>
  <dcterms:created xsi:type="dcterms:W3CDTF">2023-06-01T10:00:00Z</dcterms:created>
  <dcterms:modified xsi:type="dcterms:W3CDTF">2023-06-01T10:00:00Z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