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934D" w14:textId="77777777" w:rsidR="00084BD2" w:rsidRPr="002342C6" w:rsidRDefault="00084BD2" w:rsidP="004E0A37">
      <w:pPr>
        <w:pStyle w:val="Szvegtrzs"/>
        <w:spacing w:before="0" w:line="360" w:lineRule="auto"/>
        <w:jc w:val="center"/>
        <w:rPr>
          <w:b/>
          <w:szCs w:val="24"/>
        </w:rPr>
      </w:pPr>
      <w:r w:rsidRPr="002342C6">
        <w:rPr>
          <w:b/>
          <w:szCs w:val="24"/>
        </w:rPr>
        <w:t>KÉRELEM</w:t>
      </w:r>
    </w:p>
    <w:p w14:paraId="235637DD" w14:textId="1E1904D6" w:rsidR="00084BD2" w:rsidRPr="002342C6" w:rsidRDefault="00084BD2" w:rsidP="00E33081">
      <w:pPr>
        <w:pStyle w:val="Szvegtrzs"/>
        <w:spacing w:before="0" w:line="360" w:lineRule="auto"/>
        <w:jc w:val="center"/>
        <w:rPr>
          <w:b/>
          <w:szCs w:val="24"/>
        </w:rPr>
      </w:pPr>
      <w:r w:rsidRPr="002342C6">
        <w:rPr>
          <w:b/>
          <w:szCs w:val="24"/>
        </w:rPr>
        <w:t>hatósági bizonyítvány kiállítása iránt</w:t>
      </w:r>
    </w:p>
    <w:p w14:paraId="3DA9EDF4" w14:textId="77777777" w:rsidR="007464DE" w:rsidRPr="002342C6" w:rsidRDefault="007464DE" w:rsidP="00084BD2">
      <w:pPr>
        <w:pStyle w:val="Szvegtrzs"/>
        <w:spacing w:before="0" w:line="360" w:lineRule="auto"/>
        <w:rPr>
          <w:b/>
          <w:szCs w:val="24"/>
        </w:rPr>
      </w:pPr>
      <w:r w:rsidRPr="002342C6">
        <w:rPr>
          <w:b/>
          <w:szCs w:val="24"/>
        </w:rPr>
        <w:t>Alulírott</w:t>
      </w:r>
    </w:p>
    <w:p w14:paraId="3B1A8D39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név: </w:t>
      </w:r>
      <w:r w:rsidR="00790241" w:rsidRPr="002342C6">
        <w:rPr>
          <w:szCs w:val="24"/>
        </w:rPr>
        <w:t>_______________________________________________________________________</w:t>
      </w:r>
    </w:p>
    <w:p w14:paraId="04A8868C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szül.: </w:t>
      </w:r>
      <w:r w:rsidR="00790241" w:rsidRPr="002342C6">
        <w:rPr>
          <w:szCs w:val="24"/>
        </w:rPr>
        <w:t>______________________________________________________________________</w:t>
      </w:r>
    </w:p>
    <w:p w14:paraId="503E5D3C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anyja neve: </w:t>
      </w:r>
      <w:r w:rsidR="00790241" w:rsidRPr="002342C6">
        <w:rPr>
          <w:szCs w:val="24"/>
        </w:rPr>
        <w:t>_________________________________________________________________</w:t>
      </w:r>
    </w:p>
    <w:p w14:paraId="038B9F5E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lakcíme: </w:t>
      </w:r>
      <w:r w:rsidR="00790241" w:rsidRPr="002342C6">
        <w:rPr>
          <w:szCs w:val="24"/>
        </w:rPr>
        <w:t>___________________________________________________________________</w:t>
      </w:r>
    </w:p>
    <w:p w14:paraId="1E6D8116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ügyfélkapu azonosítója: </w:t>
      </w:r>
      <w:r w:rsidR="00790241" w:rsidRPr="002342C6">
        <w:rPr>
          <w:szCs w:val="24"/>
        </w:rPr>
        <w:t>_______________________________________________________</w:t>
      </w:r>
    </w:p>
    <w:p w14:paraId="69FDFBB6" w14:textId="77777777" w:rsidR="007464DE" w:rsidRPr="002342C6" w:rsidRDefault="007464DE" w:rsidP="002342C6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e-mail címe, telefonszáma: </w:t>
      </w:r>
      <w:r w:rsidR="00790241" w:rsidRPr="002342C6">
        <w:rPr>
          <w:szCs w:val="24"/>
        </w:rPr>
        <w:t>____________________________________________________</w:t>
      </w:r>
    </w:p>
    <w:p w14:paraId="7025BB7F" w14:textId="02864756" w:rsidR="007464DE" w:rsidRPr="002342C6" w:rsidRDefault="005B2696" w:rsidP="00084BD2">
      <w:pPr>
        <w:pStyle w:val="Szvegtrzs"/>
        <w:spacing w:before="0" w:line="360" w:lineRule="auto"/>
        <w:rPr>
          <w:szCs w:val="24"/>
        </w:rPr>
      </w:pPr>
      <w:r w:rsidRPr="002342C6">
        <w:rPr>
          <w:szCs w:val="24"/>
        </w:rPr>
        <w:t xml:space="preserve">az </w:t>
      </w:r>
      <w:r w:rsidRPr="002342C6">
        <w:rPr>
          <w:i/>
          <w:szCs w:val="24"/>
        </w:rPr>
        <w:t xml:space="preserve">egyes egyetemes </w:t>
      </w:r>
      <w:r w:rsidR="00084BD2" w:rsidRPr="002342C6">
        <w:rPr>
          <w:i/>
          <w:szCs w:val="24"/>
        </w:rPr>
        <w:t>szolgáltatási árszabások meghatározásáról szóló</w:t>
      </w:r>
      <w:r w:rsidRPr="002342C6">
        <w:rPr>
          <w:i/>
          <w:szCs w:val="24"/>
        </w:rPr>
        <w:t xml:space="preserve"> 259/2022.(</w:t>
      </w:r>
      <w:r w:rsidR="00DA4EF0" w:rsidRPr="002342C6">
        <w:rPr>
          <w:i/>
          <w:szCs w:val="24"/>
        </w:rPr>
        <w:t>VII</w:t>
      </w:r>
      <w:r w:rsidRPr="002342C6">
        <w:rPr>
          <w:i/>
          <w:szCs w:val="24"/>
        </w:rPr>
        <w:t>.</w:t>
      </w:r>
      <w:r w:rsidR="00DA4EF0" w:rsidRPr="002342C6">
        <w:rPr>
          <w:i/>
          <w:szCs w:val="24"/>
        </w:rPr>
        <w:t>21</w:t>
      </w:r>
      <w:r w:rsidRPr="002342C6">
        <w:rPr>
          <w:i/>
          <w:szCs w:val="24"/>
        </w:rPr>
        <w:t>.) Korm. rendelet</w:t>
      </w:r>
      <w:r w:rsidR="00084BD2" w:rsidRPr="002342C6">
        <w:rPr>
          <w:szCs w:val="24"/>
        </w:rPr>
        <w:t xml:space="preserve"> (továbbiakban: Kr.)</w:t>
      </w:r>
      <w:r w:rsidRPr="002342C6">
        <w:rPr>
          <w:szCs w:val="24"/>
        </w:rPr>
        <w:t xml:space="preserve"> </w:t>
      </w:r>
      <w:r w:rsidR="00084BD2" w:rsidRPr="002342C6">
        <w:rPr>
          <w:szCs w:val="24"/>
        </w:rPr>
        <w:t xml:space="preserve">7/A.§ (1) bekezdése </w:t>
      </w:r>
      <w:r w:rsidR="007464DE" w:rsidRPr="002342C6">
        <w:rPr>
          <w:szCs w:val="24"/>
        </w:rPr>
        <w:t xml:space="preserve">alapján </w:t>
      </w:r>
      <w:r w:rsidR="007464DE" w:rsidRPr="002342C6">
        <w:rPr>
          <w:b/>
          <w:szCs w:val="24"/>
        </w:rPr>
        <w:t>hatósági bizonyítvány</w:t>
      </w:r>
      <w:r w:rsidR="007464DE" w:rsidRPr="002342C6">
        <w:rPr>
          <w:szCs w:val="24"/>
        </w:rPr>
        <w:t xml:space="preserve"> kiál</w:t>
      </w:r>
      <w:r w:rsidR="002342C6">
        <w:rPr>
          <w:szCs w:val="24"/>
        </w:rPr>
        <w:t>lítását kérelmezem a Táborfalva, ……………………………………</w:t>
      </w:r>
      <w:r w:rsidR="007464DE" w:rsidRPr="002342C6">
        <w:rPr>
          <w:szCs w:val="24"/>
        </w:rPr>
        <w:t xml:space="preserve">szám alatti ingatlan </w:t>
      </w:r>
      <w:r w:rsidR="00084BD2" w:rsidRPr="002342C6">
        <w:rPr>
          <w:szCs w:val="24"/>
        </w:rPr>
        <w:t xml:space="preserve">(továbbiakban: kérelmezett ingatlan) </w:t>
      </w:r>
      <w:r w:rsidR="007464DE" w:rsidRPr="002342C6">
        <w:rPr>
          <w:szCs w:val="24"/>
        </w:rPr>
        <w:t>vonatkozásában.</w:t>
      </w:r>
    </w:p>
    <w:p w14:paraId="1DAF228E" w14:textId="77777777" w:rsidR="00E33081" w:rsidRDefault="00E33081" w:rsidP="004E0A37">
      <w:pPr>
        <w:pStyle w:val="Szvegtrzs"/>
        <w:spacing w:before="0" w:line="360" w:lineRule="auto"/>
        <w:rPr>
          <w:b/>
          <w:szCs w:val="24"/>
        </w:rPr>
      </w:pPr>
    </w:p>
    <w:p w14:paraId="2348659D" w14:textId="4BA896D4" w:rsidR="007464DE" w:rsidRPr="002342C6" w:rsidRDefault="007464DE" w:rsidP="004E0A37">
      <w:pPr>
        <w:pStyle w:val="Szvegtrzs"/>
        <w:spacing w:before="0" w:line="360" w:lineRule="auto"/>
        <w:rPr>
          <w:bCs/>
          <w:szCs w:val="24"/>
        </w:rPr>
      </w:pPr>
      <w:r w:rsidRPr="002342C6">
        <w:rPr>
          <w:b/>
          <w:szCs w:val="24"/>
        </w:rPr>
        <w:t>Büntetőjogi felelősségem tudatában nyilatkozom, hogy</w:t>
      </w:r>
      <w:r w:rsidRPr="002342C6">
        <w:rPr>
          <w:szCs w:val="24"/>
        </w:rPr>
        <w:t xml:space="preserve"> </w:t>
      </w:r>
      <w:r w:rsidRPr="002342C6">
        <w:rPr>
          <w:b/>
          <w:szCs w:val="24"/>
        </w:rPr>
        <w:t>a kérelmezett ingatla</w:t>
      </w:r>
      <w:r w:rsidR="00084BD2" w:rsidRPr="002342C6">
        <w:rPr>
          <w:b/>
          <w:szCs w:val="24"/>
        </w:rPr>
        <w:t>n</w:t>
      </w:r>
      <w:r w:rsidR="004E0A37" w:rsidRPr="002342C6">
        <w:rPr>
          <w:b/>
          <w:bCs/>
          <w:szCs w:val="24"/>
        </w:rPr>
        <w:t xml:space="preserve"> t</w:t>
      </w:r>
      <w:r w:rsidRPr="002342C6">
        <w:rPr>
          <w:b/>
          <w:szCs w:val="24"/>
        </w:rPr>
        <w:t>ársasháznak, lakásszövetkezetnek nem minősül és a kérelmezett ingatlanon</w:t>
      </w:r>
      <w:r w:rsidR="00DF0D91" w:rsidRPr="002342C6">
        <w:rPr>
          <w:b/>
          <w:szCs w:val="24"/>
        </w:rPr>
        <w:t xml:space="preserve"> belül </w:t>
      </w:r>
      <w:r w:rsidRPr="002342C6">
        <w:rPr>
          <w:b/>
          <w:szCs w:val="24"/>
        </w:rPr>
        <w:t>található lakás</w:t>
      </w:r>
      <w:r w:rsidR="00084BD2" w:rsidRPr="002342C6">
        <w:rPr>
          <w:b/>
          <w:szCs w:val="24"/>
        </w:rPr>
        <w:t xml:space="preserve"> rendeltetési egységek </w:t>
      </w:r>
      <w:r w:rsidRPr="002342C6">
        <w:rPr>
          <w:b/>
          <w:szCs w:val="24"/>
        </w:rPr>
        <w:t>száma: ………………</w:t>
      </w:r>
    </w:p>
    <w:p w14:paraId="7B5ECBCF" w14:textId="77777777" w:rsidR="00E33081" w:rsidRDefault="00E33081" w:rsidP="00084BD2">
      <w:pPr>
        <w:spacing w:line="360" w:lineRule="auto"/>
        <w:jc w:val="both"/>
      </w:pPr>
    </w:p>
    <w:p w14:paraId="04A73D1B" w14:textId="62CD5C67" w:rsidR="00D775E9" w:rsidRPr="002342C6" w:rsidRDefault="007464DE" w:rsidP="00084BD2">
      <w:pPr>
        <w:spacing w:line="360" w:lineRule="auto"/>
        <w:jc w:val="both"/>
      </w:pPr>
      <w:r w:rsidRPr="002342C6">
        <w:t xml:space="preserve">Az </w:t>
      </w:r>
      <w:r w:rsidR="00084BD2" w:rsidRPr="002342C6">
        <w:rPr>
          <w:i/>
        </w:rPr>
        <w:t>országos településrendezési és építési követelményekről szóló 253/1997.(XII.20.) Korm</w:t>
      </w:r>
      <w:r w:rsidR="00DF0D91" w:rsidRPr="002342C6">
        <w:rPr>
          <w:i/>
        </w:rPr>
        <w:t xml:space="preserve">. </w:t>
      </w:r>
      <w:r w:rsidR="00084BD2" w:rsidRPr="002342C6">
        <w:rPr>
          <w:i/>
        </w:rPr>
        <w:t>rendelet</w:t>
      </w:r>
      <w:r w:rsidRPr="002342C6">
        <w:t xml:space="preserve"> 105. § alapján</w:t>
      </w:r>
      <w:r w:rsidR="00D775E9" w:rsidRPr="002342C6">
        <w:t>:</w:t>
      </w:r>
    </w:p>
    <w:p w14:paraId="5E2D5A22" w14:textId="143ED1B3" w:rsidR="007464DE" w:rsidRPr="002342C6" w:rsidRDefault="00D775E9" w:rsidP="000536D6">
      <w:pPr>
        <w:ind w:firstLine="567"/>
        <w:jc w:val="both"/>
      </w:pPr>
      <w:r w:rsidRPr="002342C6">
        <w:t>„</w:t>
      </w:r>
      <w:r w:rsidRPr="002342C6">
        <w:tab/>
        <w:t>(1)</w:t>
      </w:r>
      <w:r w:rsidR="007464DE" w:rsidRPr="002342C6">
        <w:t xml:space="preserve"> </w:t>
      </w:r>
      <w:r w:rsidRPr="002342C6">
        <w:t>A</w:t>
      </w:r>
      <w:r w:rsidR="007464DE" w:rsidRPr="002342C6">
        <w:rPr>
          <w:b/>
          <w:u w:val="single"/>
        </w:rPr>
        <w:t xml:space="preserve"> lakás olyan huzamos tartózkodás céljára szolgáló önálló rendeltetési egység</w:t>
      </w:r>
      <w:r w:rsidR="007464DE" w:rsidRPr="002342C6">
        <w:t xml:space="preserve">, melynek </w:t>
      </w:r>
      <w:r w:rsidR="007464DE" w:rsidRPr="002342C6">
        <w:rPr>
          <w:b/>
          <w:bCs/>
        </w:rPr>
        <w:t>lakóhelyiségeit</w:t>
      </w:r>
      <w:r w:rsidR="007464DE" w:rsidRPr="002342C6">
        <w:t xml:space="preserve"> (lakószoba, étkező stb.), </w:t>
      </w:r>
      <w:r w:rsidR="007464DE" w:rsidRPr="002342C6">
        <w:rPr>
          <w:b/>
          <w:bCs/>
        </w:rPr>
        <w:t>főzőhelyiségeit</w:t>
      </w:r>
      <w:r w:rsidR="007464DE" w:rsidRPr="002342C6">
        <w:t xml:space="preserve"> (konyha, főzőfülke), </w:t>
      </w:r>
      <w:r w:rsidR="007464DE" w:rsidRPr="002342C6">
        <w:rPr>
          <w:b/>
          <w:bCs/>
        </w:rPr>
        <w:t>egészségügyi helyiségeit</w:t>
      </w:r>
      <w:r w:rsidR="007464DE" w:rsidRPr="002342C6">
        <w:t xml:space="preserve"> (fürdőszoba, mosdó, zuhanyozó, WC), </w:t>
      </w:r>
      <w:r w:rsidR="007464DE" w:rsidRPr="002342C6">
        <w:rPr>
          <w:b/>
          <w:bCs/>
        </w:rPr>
        <w:t>közlekedő helyiségeit</w:t>
      </w:r>
      <w:r w:rsidR="007464DE" w:rsidRPr="002342C6">
        <w:t xml:space="preserve"> (előszoba, előtér, belépő, szélfogó, közlekedő, folyosó) és </w:t>
      </w:r>
      <w:r w:rsidR="007464DE" w:rsidRPr="002342C6">
        <w:rPr>
          <w:b/>
          <w:bCs/>
        </w:rPr>
        <w:t>tároló helyiségeit</w:t>
      </w:r>
      <w:r w:rsidR="007464DE" w:rsidRPr="002342C6">
        <w:t xml:space="preserve"> (kamra, gardrób, lomkamra, háztartási helyiség stb.) úgy kell kialakítani, hogy azok együttesen tegyék lehetővé</w:t>
      </w:r>
    </w:p>
    <w:p w14:paraId="0CE7B248" w14:textId="77777777" w:rsidR="007464DE" w:rsidRPr="002342C6" w:rsidRDefault="007464DE" w:rsidP="000536D6">
      <w:pPr>
        <w:ind w:left="567"/>
        <w:jc w:val="both"/>
      </w:pPr>
      <w:r w:rsidRPr="002342C6">
        <w:t>a) a pihenést (az alvást) és az otthoni tevékenységek folytatását,</w:t>
      </w:r>
    </w:p>
    <w:p w14:paraId="2FAF2529" w14:textId="77777777" w:rsidR="007464DE" w:rsidRPr="002342C6" w:rsidRDefault="007464DE" w:rsidP="000536D6">
      <w:pPr>
        <w:ind w:left="567"/>
        <w:jc w:val="both"/>
      </w:pPr>
      <w:r w:rsidRPr="002342C6">
        <w:t>b) a főzést, mosogatást és az étkezést,</w:t>
      </w:r>
    </w:p>
    <w:p w14:paraId="6D3167CA" w14:textId="77777777" w:rsidR="007464DE" w:rsidRPr="002342C6" w:rsidRDefault="007464DE" w:rsidP="000536D6">
      <w:pPr>
        <w:ind w:left="567"/>
        <w:jc w:val="both"/>
      </w:pPr>
      <w:r w:rsidRPr="002342C6">
        <w:t>c) a tisztálkodást, a mosást, az illemhely-használatot,</w:t>
      </w:r>
    </w:p>
    <w:p w14:paraId="1B679EAE" w14:textId="528E5033" w:rsidR="007464DE" w:rsidRDefault="007464DE" w:rsidP="000536D6">
      <w:pPr>
        <w:ind w:left="567"/>
        <w:jc w:val="both"/>
      </w:pPr>
      <w:r w:rsidRPr="002342C6">
        <w:t>d) az életvitelhez szükséges anyagok és tárgyak tárolását tervezési program szerint (pl. élelmiszer-tárolás, hűtőszekrény elhelyezési lehetősége, mosás céljára szolgáló berendezés, ruhanemű, lakáskarbantartás eszközeinek, egyéb szerszámoknak és sporteszközöknek az elhelyezése)</w:t>
      </w:r>
    </w:p>
    <w:p w14:paraId="1301504D" w14:textId="77777777" w:rsidR="000536D6" w:rsidRPr="000536D6" w:rsidRDefault="000536D6" w:rsidP="000536D6">
      <w:pPr>
        <w:ind w:left="567"/>
        <w:jc w:val="both"/>
      </w:pPr>
      <w:r w:rsidRPr="000536D6">
        <w:t xml:space="preserve">(2) A </w:t>
      </w:r>
      <w:r w:rsidRPr="000536D6">
        <w:rPr>
          <w:b/>
          <w:bCs/>
        </w:rPr>
        <w:t>lakószoba</w:t>
      </w:r>
      <w:r w:rsidRPr="000536D6">
        <w:t xml:space="preserve"> a lakás minden olyan közvetlen természetes megvilágítású és </w:t>
      </w:r>
      <w:proofErr w:type="spellStart"/>
      <w:r w:rsidRPr="000536D6">
        <w:t>szellőzésű</w:t>
      </w:r>
      <w:proofErr w:type="spellEnd"/>
      <w:r w:rsidRPr="000536D6">
        <w:t xml:space="preserve">, fűthető, huzamos tartózkodás céljára szolgáló, </w:t>
      </w:r>
      <w:r w:rsidRPr="000536D6">
        <w:rPr>
          <w:b/>
          <w:bCs/>
        </w:rPr>
        <w:t>legalább 8 m2 hasznos alapterületű</w:t>
      </w:r>
      <w:r w:rsidRPr="000536D6">
        <w:t xml:space="preserve"> helyisége, amely lehetővé teszi az (1) bekezdés a) pontja szerinti tevékenységek folytatását - kivéve a jövedelemszerzést szolgáló munkavégzést - és az azokhoz kapcsolódó berendezések elhelyezését.</w:t>
      </w:r>
    </w:p>
    <w:p w14:paraId="59496274" w14:textId="77777777" w:rsidR="000536D6" w:rsidRDefault="000536D6" w:rsidP="000536D6">
      <w:pPr>
        <w:ind w:left="567"/>
        <w:jc w:val="both"/>
      </w:pPr>
    </w:p>
    <w:p w14:paraId="5954DF6E" w14:textId="77777777" w:rsidR="000536D6" w:rsidRDefault="000536D6" w:rsidP="000536D6">
      <w:pPr>
        <w:ind w:left="567"/>
        <w:jc w:val="both"/>
      </w:pPr>
    </w:p>
    <w:p w14:paraId="34725431" w14:textId="6F52DF7E" w:rsidR="000536D6" w:rsidRPr="000536D6" w:rsidRDefault="000536D6" w:rsidP="000536D6">
      <w:pPr>
        <w:ind w:left="567"/>
        <w:jc w:val="both"/>
      </w:pPr>
      <w:r w:rsidRPr="000536D6">
        <w:lastRenderedPageBreak/>
        <w:t xml:space="preserve">(3) A </w:t>
      </w:r>
      <w:r w:rsidRPr="000536D6">
        <w:rPr>
          <w:b/>
          <w:bCs/>
        </w:rPr>
        <w:t>30 m2-t meghaladó</w:t>
      </w:r>
      <w:r w:rsidRPr="000536D6">
        <w:t xml:space="preserve"> hasznos alapterületű lakás </w:t>
      </w:r>
      <w:r w:rsidRPr="000536D6">
        <w:rPr>
          <w:b/>
          <w:bCs/>
        </w:rPr>
        <w:t>legalább egy lakószobája hasznos alapterületének legalább 16 m2-nek kell lennie.</w:t>
      </w:r>
      <w:r w:rsidRPr="000536D6">
        <w:t xml:space="preserve"> Ebbe és a lakószoba (2) bekezdés szerinti alapterületébe nem számítható be a főző és az étkező funkció céljára is szolgáló helyiség, helyiségrész hasznos alapterülete, amennyiben az a lakószoba légterével közös.</w:t>
      </w:r>
    </w:p>
    <w:p w14:paraId="6A5C1E21" w14:textId="486150B1" w:rsidR="00C128D3" w:rsidRPr="000536D6" w:rsidRDefault="000536D6" w:rsidP="000536D6">
      <w:pPr>
        <w:ind w:left="567"/>
        <w:jc w:val="both"/>
      </w:pPr>
      <w:r w:rsidRPr="000536D6">
        <w:t xml:space="preserve">(4) A </w:t>
      </w:r>
      <w:r w:rsidRPr="000536D6">
        <w:rPr>
          <w:b/>
          <w:bCs/>
        </w:rPr>
        <w:t>lakásnak fűthetőnek kell lennie</w:t>
      </w:r>
      <w:r w:rsidRPr="000536D6">
        <w:t xml:space="preserve">, lehetőleg </w:t>
      </w:r>
      <w:r w:rsidRPr="000536D6">
        <w:rPr>
          <w:b/>
          <w:bCs/>
        </w:rPr>
        <w:t>minden helyiségben a rendeltetésének megfelelő szellőzést, természetes megvilágítást biztosítani kell</w:t>
      </w:r>
      <w:r w:rsidRPr="000536D6">
        <w:t>.”</w:t>
      </w:r>
    </w:p>
    <w:p w14:paraId="7EB72B1F" w14:textId="77777777" w:rsidR="000536D6" w:rsidRDefault="000536D6" w:rsidP="000536D6">
      <w:pPr>
        <w:jc w:val="both"/>
        <w:rPr>
          <w:b/>
          <w:bCs/>
        </w:rPr>
      </w:pPr>
    </w:p>
    <w:p w14:paraId="21CA14C8" w14:textId="280C6624" w:rsidR="00DF0D91" w:rsidRPr="002342C6" w:rsidRDefault="00084BD2" w:rsidP="000536D6">
      <w:pPr>
        <w:jc w:val="both"/>
        <w:rPr>
          <w:bCs/>
        </w:rPr>
      </w:pPr>
      <w:r w:rsidRPr="002342C6">
        <w:rPr>
          <w:b/>
          <w:bCs/>
        </w:rPr>
        <w:t>Tudomásul veszem</w:t>
      </w:r>
      <w:r w:rsidRPr="002342C6">
        <w:rPr>
          <w:bCs/>
        </w:rPr>
        <w:t xml:space="preserve">, hogy </w:t>
      </w:r>
    </w:p>
    <w:p w14:paraId="608BFE38" w14:textId="77777777" w:rsidR="00DF0D91" w:rsidRPr="002342C6" w:rsidRDefault="00DF0D91" w:rsidP="000536D6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2342C6">
        <w:rPr>
          <w:bCs/>
        </w:rPr>
        <w:t>a Kr.</w:t>
      </w:r>
      <w:r w:rsidR="007464DE" w:rsidRPr="002342C6">
        <w:rPr>
          <w:bCs/>
        </w:rPr>
        <w:t xml:space="preserve"> 7/A. § (6) alapján</w:t>
      </w:r>
      <w:r w:rsidRPr="002342C6">
        <w:rPr>
          <w:bCs/>
        </w:rPr>
        <w:t xml:space="preserve"> </w:t>
      </w:r>
      <w:r w:rsidR="007464DE" w:rsidRPr="002342C6">
        <w:rPr>
          <w:b/>
          <w:bCs/>
        </w:rPr>
        <w:t xml:space="preserve">a lakossági fogyasztó nyújtja be </w:t>
      </w:r>
      <w:r w:rsidRPr="002342C6">
        <w:rPr>
          <w:b/>
          <w:bCs/>
        </w:rPr>
        <w:t xml:space="preserve">a </w:t>
      </w:r>
      <w:r w:rsidR="007464DE" w:rsidRPr="002342C6">
        <w:rPr>
          <w:b/>
          <w:bCs/>
        </w:rPr>
        <w:t xml:space="preserve">hatósági bizonyítványt az egyetemes szolgáltató </w:t>
      </w:r>
      <w:r w:rsidRPr="002342C6">
        <w:rPr>
          <w:b/>
          <w:bCs/>
        </w:rPr>
        <w:t>felé,</w:t>
      </w:r>
    </w:p>
    <w:p w14:paraId="73452162" w14:textId="46A90015" w:rsidR="000536D6" w:rsidRPr="000536D6" w:rsidRDefault="00DF0D91" w:rsidP="000536D6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2342C6">
        <w:rPr>
          <w:bCs/>
        </w:rPr>
        <w:t>a</w:t>
      </w:r>
      <w:r w:rsidR="007464DE" w:rsidRPr="002342C6">
        <w:rPr>
          <w:bCs/>
        </w:rPr>
        <w:t xml:space="preserve"> </w:t>
      </w:r>
      <w:r w:rsidRPr="002342C6">
        <w:rPr>
          <w:bCs/>
        </w:rPr>
        <w:t>Kr. 7</w:t>
      </w:r>
      <w:r w:rsidR="007464DE" w:rsidRPr="002342C6">
        <w:rPr>
          <w:bCs/>
        </w:rPr>
        <w:t>/A. § (7)</w:t>
      </w:r>
      <w:r w:rsidR="001B365D" w:rsidRPr="002342C6">
        <w:rPr>
          <w:bCs/>
        </w:rPr>
        <w:t xml:space="preserve"> és (11) bekezdése</w:t>
      </w:r>
      <w:r w:rsidRPr="002342C6">
        <w:rPr>
          <w:bCs/>
        </w:rPr>
        <w:t xml:space="preserve"> </w:t>
      </w:r>
      <w:r w:rsidR="007464DE" w:rsidRPr="002342C6">
        <w:rPr>
          <w:bCs/>
        </w:rPr>
        <w:t>alapján</w:t>
      </w:r>
      <w:r w:rsidR="001B365D" w:rsidRPr="002342C6">
        <w:rPr>
          <w:bCs/>
        </w:rPr>
        <w:t xml:space="preserve">, </w:t>
      </w:r>
      <w:r w:rsidR="007464DE" w:rsidRPr="002342C6">
        <w:rPr>
          <w:bCs/>
        </w:rPr>
        <w:t xml:space="preserve">ha az egyetemes szolgáltató azt észleli, hogy az ingatlan lakás rendeltetési egységeinek száma nem egyezik meg a hatósági bizonyítványban foglaltakkal, ezt hatósági ellenőrzés lefolytatása érdekében az eljáró hatóság felé jelzi. </w:t>
      </w:r>
      <w:r w:rsidR="001B365D" w:rsidRPr="002342C6">
        <w:rPr>
          <w:bCs/>
        </w:rPr>
        <w:t>H</w:t>
      </w:r>
      <w:r w:rsidRPr="002342C6">
        <w:rPr>
          <w:bCs/>
        </w:rPr>
        <w:t xml:space="preserve">a </w:t>
      </w:r>
      <w:r w:rsidR="004E0A37" w:rsidRPr="002342C6">
        <w:rPr>
          <w:bCs/>
        </w:rPr>
        <w:t xml:space="preserve">az eljárás azzal az eredménnyel árul, hogy a hatósági bizonyítványban foglaltnál kisebb számú, ténylegesen kialakult lakás rendeltetési egység található az ingatlanon belül, az egyetemes szolgáltató megállapítja, hogy a felhasználó jogosulatlanul vette igénybe a kedvezményes többletmennyiséget, </w:t>
      </w:r>
      <w:r w:rsidR="001B365D" w:rsidRPr="002342C6">
        <w:rPr>
          <w:bCs/>
        </w:rPr>
        <w:t>és</w:t>
      </w:r>
      <w:r w:rsidR="004E0A37" w:rsidRPr="002342C6">
        <w:rPr>
          <w:bCs/>
        </w:rPr>
        <w:t xml:space="preserve"> </w:t>
      </w:r>
      <w:r w:rsidR="004E0A37" w:rsidRPr="002342C6">
        <w:rPr>
          <w:b/>
          <w:bCs/>
        </w:rPr>
        <w:t>a jogosulatlanul igénybe vett kedvezménnyel elszámolt földgáz mennyiséget a versenypiaci költségeket tükröző ár másfélszeresének megfelelő egységáron kell a felhasználóval elszámolni,</w:t>
      </w:r>
    </w:p>
    <w:p w14:paraId="4310F504" w14:textId="5F8530B8" w:rsidR="00790241" w:rsidRPr="002342C6" w:rsidRDefault="00790241" w:rsidP="000536D6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2342C6">
        <w:rPr>
          <w:b/>
          <w:bCs/>
        </w:rPr>
        <w:t>nyilatkozatom tartalmát eljáró hatóság helyszín</w:t>
      </w:r>
      <w:r w:rsidR="00750129">
        <w:rPr>
          <w:b/>
          <w:bCs/>
        </w:rPr>
        <w:t xml:space="preserve">i szemle keretében ellenőrzi. </w:t>
      </w:r>
    </w:p>
    <w:p w14:paraId="68A7F5F8" w14:textId="77777777" w:rsidR="00E33081" w:rsidRDefault="00E33081" w:rsidP="00E33081">
      <w:pPr>
        <w:pStyle w:val="Szvegtrzs"/>
        <w:spacing w:before="0"/>
        <w:rPr>
          <w:b/>
          <w:szCs w:val="24"/>
        </w:rPr>
      </w:pPr>
    </w:p>
    <w:p w14:paraId="5BD1E3C5" w14:textId="77777777" w:rsidR="000536D6" w:rsidRDefault="000536D6" w:rsidP="00E33081">
      <w:pPr>
        <w:pStyle w:val="Szvegtrzs"/>
        <w:spacing w:before="0"/>
        <w:rPr>
          <w:b/>
          <w:szCs w:val="24"/>
        </w:rPr>
      </w:pPr>
    </w:p>
    <w:p w14:paraId="75BDC8C8" w14:textId="1AD9EB24" w:rsidR="007464DE" w:rsidRPr="00E33081" w:rsidRDefault="00B32281" w:rsidP="00E33081">
      <w:pPr>
        <w:pStyle w:val="Szvegtrzs"/>
        <w:spacing w:before="0"/>
        <w:rPr>
          <w:b/>
          <w:szCs w:val="24"/>
        </w:rPr>
      </w:pPr>
      <w:r>
        <w:rPr>
          <w:b/>
          <w:szCs w:val="24"/>
        </w:rPr>
        <w:t>Kijelentem, hogy a</w:t>
      </w:r>
      <w:r w:rsidR="004E0A37" w:rsidRPr="002342C6">
        <w:rPr>
          <w:b/>
          <w:szCs w:val="24"/>
        </w:rPr>
        <w:t xml:space="preserve"> kért hatósági bizonyítvány kizárólag földgáz vételezési kedvezmény igénybevételéhez haszn</w:t>
      </w:r>
      <w:r w:rsidR="006D7C9E">
        <w:rPr>
          <w:b/>
          <w:szCs w:val="24"/>
        </w:rPr>
        <w:t xml:space="preserve">álom fel. </w:t>
      </w:r>
      <w:r w:rsidR="004E0A37" w:rsidRPr="002342C6">
        <w:rPr>
          <w:b/>
          <w:szCs w:val="24"/>
        </w:rPr>
        <w:t xml:space="preserve"> </w:t>
      </w:r>
    </w:p>
    <w:p w14:paraId="10A8ABA1" w14:textId="77777777" w:rsidR="00E33081" w:rsidRDefault="00E33081" w:rsidP="00084BD2">
      <w:pPr>
        <w:spacing w:line="360" w:lineRule="auto"/>
        <w:jc w:val="both"/>
        <w:rPr>
          <w:b/>
        </w:rPr>
      </w:pPr>
    </w:p>
    <w:p w14:paraId="0CCC88CF" w14:textId="52DD58E8" w:rsidR="007464DE" w:rsidRPr="002342C6" w:rsidRDefault="002342C6" w:rsidP="00084BD2">
      <w:pPr>
        <w:spacing w:line="360" w:lineRule="auto"/>
        <w:jc w:val="both"/>
      </w:pPr>
      <w:r w:rsidRPr="002342C6">
        <w:rPr>
          <w:b/>
        </w:rPr>
        <w:t>Táborfalva</w:t>
      </w:r>
      <w:r w:rsidR="004E0A37" w:rsidRPr="002342C6">
        <w:rPr>
          <w:b/>
        </w:rPr>
        <w:t xml:space="preserve"> 2022.</w:t>
      </w:r>
      <w:r w:rsidR="00790241" w:rsidRPr="002342C6">
        <w:rPr>
          <w:b/>
        </w:rPr>
        <w:t xml:space="preserve"> </w:t>
      </w:r>
      <w:r w:rsidR="00790241" w:rsidRPr="002342C6">
        <w:t>____________________________________</w:t>
      </w:r>
    </w:p>
    <w:tbl>
      <w:tblPr>
        <w:tblW w:w="1147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5455"/>
      </w:tblGrid>
      <w:tr w:rsidR="007464DE" w:rsidRPr="002342C6" w14:paraId="4886B957" w14:textId="77777777" w:rsidTr="004E0A37">
        <w:tc>
          <w:tcPr>
            <w:tcW w:w="6024" w:type="dxa"/>
          </w:tcPr>
          <w:p w14:paraId="1DA93342" w14:textId="77777777" w:rsidR="007464DE" w:rsidRPr="002342C6" w:rsidRDefault="007464DE" w:rsidP="00084BD2">
            <w:pPr>
              <w:spacing w:line="360" w:lineRule="auto"/>
              <w:jc w:val="both"/>
            </w:pPr>
          </w:p>
        </w:tc>
        <w:tc>
          <w:tcPr>
            <w:tcW w:w="5455" w:type="dxa"/>
          </w:tcPr>
          <w:p w14:paraId="7F203E71" w14:textId="77777777" w:rsidR="007464DE" w:rsidRPr="002342C6" w:rsidRDefault="007464DE" w:rsidP="00084BD2">
            <w:pPr>
              <w:spacing w:line="360" w:lineRule="auto"/>
              <w:jc w:val="both"/>
            </w:pPr>
          </w:p>
          <w:p w14:paraId="13088298" w14:textId="77777777" w:rsidR="004E0A37" w:rsidRPr="002342C6" w:rsidRDefault="00790241" w:rsidP="00084BD2">
            <w:pPr>
              <w:spacing w:line="360" w:lineRule="auto"/>
              <w:jc w:val="both"/>
            </w:pPr>
            <w:r w:rsidRPr="002342C6">
              <w:t>___</w:t>
            </w:r>
            <w:r w:rsidR="004E0A37" w:rsidRPr="002342C6">
              <w:t>______________________</w:t>
            </w:r>
          </w:p>
        </w:tc>
      </w:tr>
    </w:tbl>
    <w:p w14:paraId="73811A51" w14:textId="77777777" w:rsidR="007464DE" w:rsidRPr="002342C6" w:rsidRDefault="00790241" w:rsidP="00084BD2">
      <w:pPr>
        <w:pStyle w:val="Szvegtrzs"/>
        <w:spacing w:before="0" w:line="360" w:lineRule="auto"/>
        <w:ind w:firstLine="6096"/>
        <w:rPr>
          <w:b/>
          <w:szCs w:val="24"/>
        </w:rPr>
      </w:pPr>
      <w:r w:rsidRPr="002342C6">
        <w:rPr>
          <w:b/>
          <w:szCs w:val="24"/>
        </w:rPr>
        <w:t xml:space="preserve">      </w:t>
      </w:r>
      <w:r w:rsidR="007464DE" w:rsidRPr="002342C6">
        <w:rPr>
          <w:b/>
          <w:szCs w:val="24"/>
        </w:rPr>
        <w:t>Kérelmező aláírása</w:t>
      </w:r>
    </w:p>
    <w:sectPr w:rsidR="007464DE" w:rsidRPr="0023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7725" w14:textId="77777777" w:rsidR="00611C89" w:rsidRDefault="00611C89" w:rsidP="007464DE">
      <w:r>
        <w:separator/>
      </w:r>
    </w:p>
  </w:endnote>
  <w:endnote w:type="continuationSeparator" w:id="0">
    <w:p w14:paraId="4BB50FB0" w14:textId="77777777" w:rsidR="00611C89" w:rsidRDefault="00611C89" w:rsidP="0074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6991" w14:textId="77777777" w:rsidR="00611C89" w:rsidRDefault="00611C89" w:rsidP="007464DE">
      <w:r>
        <w:separator/>
      </w:r>
    </w:p>
  </w:footnote>
  <w:footnote w:type="continuationSeparator" w:id="0">
    <w:p w14:paraId="0FFA66FF" w14:textId="77777777" w:rsidR="00611C89" w:rsidRDefault="00611C89" w:rsidP="0074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7C3F"/>
    <w:multiLevelType w:val="hybridMultilevel"/>
    <w:tmpl w:val="85F81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532"/>
    <w:multiLevelType w:val="hybridMultilevel"/>
    <w:tmpl w:val="B3BCD9C2"/>
    <w:lvl w:ilvl="0" w:tplc="037AA022">
      <w:start w:val="23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646"/>
    <w:multiLevelType w:val="hybridMultilevel"/>
    <w:tmpl w:val="84843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1570">
    <w:abstractNumId w:val="0"/>
  </w:num>
  <w:num w:numId="2" w16cid:durableId="2121103824">
    <w:abstractNumId w:val="2"/>
  </w:num>
  <w:num w:numId="3" w16cid:durableId="4560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DE"/>
    <w:rsid w:val="000536D6"/>
    <w:rsid w:val="000847D5"/>
    <w:rsid w:val="00084BD2"/>
    <w:rsid w:val="00107CA0"/>
    <w:rsid w:val="0015136B"/>
    <w:rsid w:val="001B365D"/>
    <w:rsid w:val="002342C6"/>
    <w:rsid w:val="003301B9"/>
    <w:rsid w:val="00330914"/>
    <w:rsid w:val="00341682"/>
    <w:rsid w:val="00403FC5"/>
    <w:rsid w:val="004E0A37"/>
    <w:rsid w:val="00533347"/>
    <w:rsid w:val="005B2696"/>
    <w:rsid w:val="00611C89"/>
    <w:rsid w:val="006D7C9E"/>
    <w:rsid w:val="007464DE"/>
    <w:rsid w:val="00750129"/>
    <w:rsid w:val="00790241"/>
    <w:rsid w:val="00B32281"/>
    <w:rsid w:val="00BC1C78"/>
    <w:rsid w:val="00C128D3"/>
    <w:rsid w:val="00C57D80"/>
    <w:rsid w:val="00CC7C1E"/>
    <w:rsid w:val="00D442EC"/>
    <w:rsid w:val="00D775E9"/>
    <w:rsid w:val="00D83DB4"/>
    <w:rsid w:val="00DA4EF0"/>
    <w:rsid w:val="00DF0D91"/>
    <w:rsid w:val="00E33081"/>
    <w:rsid w:val="00E9401E"/>
    <w:rsid w:val="00F10A04"/>
    <w:rsid w:val="00FB4F31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573E"/>
  <w15:chartTrackingRefBased/>
  <w15:docId w15:val="{5F477B25-AE41-4E26-BE03-E33951E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7464DE"/>
    <w:pPr>
      <w:tabs>
        <w:tab w:val="right" w:leader="dot" w:pos="1985"/>
        <w:tab w:val="right" w:leader="dot" w:pos="2552"/>
        <w:tab w:val="left" w:pos="6237"/>
      </w:tabs>
      <w:spacing w:before="100"/>
      <w:jc w:val="both"/>
    </w:pPr>
    <w:rPr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7464DE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464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64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464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64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F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László Háfra</cp:lastModifiedBy>
  <cp:revision>2</cp:revision>
  <dcterms:created xsi:type="dcterms:W3CDTF">2022-09-13T09:56:00Z</dcterms:created>
  <dcterms:modified xsi:type="dcterms:W3CDTF">2022-09-13T09:56:00Z</dcterms:modified>
</cp:coreProperties>
</file>